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НОВГОРОДСКАЯ ОБЛАСТЬ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УСТАНОВЛЕНИИ НАЛОГОВОЙ СТАВКИ В РАЗМЕРЕ 0 ПРОЦЕНТОВ </w:t>
      </w:r>
      <w:proofErr w:type="gramStart"/>
      <w:r>
        <w:rPr>
          <w:rFonts w:ascii="Calibri" w:hAnsi="Calibri" w:cs="Calibri"/>
          <w:b/>
          <w:bCs/>
        </w:rPr>
        <w:t>ДЛЯ</w:t>
      </w:r>
      <w:proofErr w:type="gramEnd"/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НАЛОГОПЛАТЕЛЬЩИКОВ - ИНДИВИДУАЛЬНЫХ ПРЕДПРИНИМАТЕЛЕЙ </w:t>
      </w:r>
      <w:proofErr w:type="gramStart"/>
      <w:r>
        <w:rPr>
          <w:rFonts w:ascii="Calibri" w:hAnsi="Calibri" w:cs="Calibri"/>
          <w:b/>
          <w:bCs/>
        </w:rPr>
        <w:t>ПРИ</w:t>
      </w:r>
      <w:proofErr w:type="gramEnd"/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ПРИМЕНЕНИИ </w:t>
      </w:r>
      <w:proofErr w:type="gramStart"/>
      <w:r>
        <w:rPr>
          <w:rFonts w:ascii="Calibri" w:hAnsi="Calibri" w:cs="Calibri"/>
          <w:b/>
          <w:bCs/>
        </w:rPr>
        <w:t>УПРОЩЕННОЙ</w:t>
      </w:r>
      <w:proofErr w:type="gramEnd"/>
      <w:r>
        <w:rPr>
          <w:rFonts w:ascii="Calibri" w:hAnsi="Calibri" w:cs="Calibri"/>
          <w:b/>
          <w:bCs/>
        </w:rPr>
        <w:t xml:space="preserve"> И (ИЛИ) ПАТЕНТНОЙ СИСТЕМ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НАЛОГООБЛОЖЕНИЯ НА ТЕРРИТОРИИ НОВГОРОДСКОЙ ОБЛАСТИ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Новгородской областной Думы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22.04.2015 N 1419-5 ОД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8"/>
      <w:bookmarkEnd w:id="0"/>
      <w:r>
        <w:rPr>
          <w:rFonts w:ascii="Calibri" w:hAnsi="Calibri" w:cs="Calibri"/>
        </w:rPr>
        <w:t>Статья 1. Общие положения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имеется в виду пункт 3 статьи 346.50, а не пункт 4.</w:t>
      </w:r>
    </w:p>
    <w:p w:rsidR="00A1735A" w:rsidRDefault="00A173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4 статьи 346.20</w:t>
        </w:r>
      </w:hyperlink>
      <w:r>
        <w:rPr>
          <w:rFonts w:ascii="Calibri" w:hAnsi="Calibri" w:cs="Calibri"/>
        </w:rPr>
        <w:t xml:space="preserve"> и пунктом 4 </w:t>
      </w:r>
      <w:hyperlink r:id="rId7" w:history="1">
        <w:r>
          <w:rPr>
            <w:rFonts w:ascii="Calibri" w:hAnsi="Calibri" w:cs="Calibri"/>
            <w:color w:val="0000FF"/>
          </w:rPr>
          <w:t>статьи 346.50</w:t>
        </w:r>
      </w:hyperlink>
      <w:r>
        <w:rPr>
          <w:rFonts w:ascii="Calibri" w:hAnsi="Calibri" w:cs="Calibri"/>
        </w:rPr>
        <w:t xml:space="preserve"> Налогового кодекса Российской Федерации установить на территории Новгородской области налоговую ставку в размере 0 процентов для налогоплательщиков - индивидуальных предпринимателей, впервые зарегистрированных после вступления в силу настоящего областного закона, осуществляющих предпринимательскую деятельность в производственной, социальной и (или) научной сферах по видам деятельности, установленным в настоящем областном законе, и применяющих</w:t>
      </w:r>
      <w:proofErr w:type="gramEnd"/>
      <w:r>
        <w:rPr>
          <w:rFonts w:ascii="Calibri" w:hAnsi="Calibri" w:cs="Calibri"/>
        </w:rPr>
        <w:t xml:space="preserve"> упрощенную систему налогообложения и (или) патентную систему налогообложения.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Статья 2. Виды предпринимательской деятельности, в отношении которых устанавливается налоговая ставка в размере 0 процентов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 видам предпринимательской деятельности, в отношении которых настоящим областным законом устанавливается налоговая ставка в размере 0 процентов, относятся виды предпринимательской деятельности Общероссийского </w:t>
      </w:r>
      <w:hyperlink r:id="rId8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видов экономической деятельности ОК 029-2014 (КДЕС</w:t>
      </w:r>
      <w:proofErr w:type="gramStart"/>
      <w:r>
        <w:rPr>
          <w:rFonts w:ascii="Calibri" w:hAnsi="Calibri" w:cs="Calibri"/>
        </w:rPr>
        <w:t xml:space="preserve"> Р</w:t>
      </w:r>
      <w:proofErr w:type="gramEnd"/>
      <w:r>
        <w:rPr>
          <w:rFonts w:ascii="Calibri" w:hAnsi="Calibri" w:cs="Calibri"/>
        </w:rPr>
        <w:t>ед. 2), принятого приказом Федерального агентства по техническому регулированию и метрологии от 31 января 2014 года N 14-ст, включенные в: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9" w:history="1">
        <w:r>
          <w:rPr>
            <w:rFonts w:ascii="Calibri" w:hAnsi="Calibri" w:cs="Calibri"/>
            <w:color w:val="0000FF"/>
          </w:rPr>
          <w:t>раздел C</w:t>
        </w:r>
      </w:hyperlink>
      <w:r>
        <w:rPr>
          <w:rFonts w:ascii="Calibri" w:hAnsi="Calibri" w:cs="Calibri"/>
        </w:rPr>
        <w:t xml:space="preserve">, за исключением </w:t>
      </w:r>
      <w:hyperlink r:id="rId10" w:history="1">
        <w:r>
          <w:rPr>
            <w:rFonts w:ascii="Calibri" w:hAnsi="Calibri" w:cs="Calibri"/>
            <w:color w:val="0000FF"/>
          </w:rPr>
          <w:t>групп 11.01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11.06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класса 12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подкласса 32.1</w:t>
        </w:r>
      </w:hyperlink>
      <w:r>
        <w:rPr>
          <w:rFonts w:ascii="Calibri" w:hAnsi="Calibri" w:cs="Calibri"/>
        </w:rPr>
        <w:t>;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4" w:history="1">
        <w:r>
          <w:rPr>
            <w:rFonts w:ascii="Calibri" w:hAnsi="Calibri" w:cs="Calibri"/>
            <w:color w:val="0000FF"/>
          </w:rPr>
          <w:t>группы 35.11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35.21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подгруппу 35.30.1 раздела D</w:t>
        </w:r>
      </w:hyperlink>
      <w:r>
        <w:rPr>
          <w:rFonts w:ascii="Calibri" w:hAnsi="Calibri" w:cs="Calibri"/>
        </w:rPr>
        <w:t>;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7" w:history="1">
        <w:r>
          <w:rPr>
            <w:rFonts w:ascii="Calibri" w:hAnsi="Calibri" w:cs="Calibri"/>
            <w:color w:val="0000FF"/>
          </w:rPr>
          <w:t>класс 72 раздела M</w:t>
        </w:r>
      </w:hyperlink>
      <w:r>
        <w:rPr>
          <w:rFonts w:ascii="Calibri" w:hAnsi="Calibri" w:cs="Calibri"/>
        </w:rPr>
        <w:t>;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r:id="rId18" w:history="1">
        <w:r>
          <w:rPr>
            <w:rFonts w:ascii="Calibri" w:hAnsi="Calibri" w:cs="Calibri"/>
            <w:color w:val="0000FF"/>
          </w:rPr>
          <w:t>раздел Q</w:t>
        </w:r>
      </w:hyperlink>
      <w:r>
        <w:rPr>
          <w:rFonts w:ascii="Calibri" w:hAnsi="Calibri" w:cs="Calibri"/>
        </w:rPr>
        <w:t>;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hyperlink r:id="rId19" w:history="1">
        <w:r>
          <w:rPr>
            <w:rFonts w:ascii="Calibri" w:hAnsi="Calibri" w:cs="Calibri"/>
            <w:color w:val="0000FF"/>
          </w:rPr>
          <w:t>класс 93 раздела R</w:t>
        </w:r>
      </w:hyperlink>
      <w:r>
        <w:rPr>
          <w:rFonts w:ascii="Calibri" w:hAnsi="Calibri" w:cs="Calibri"/>
        </w:rPr>
        <w:t>.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 отмены Общероссийского </w:t>
      </w:r>
      <w:hyperlink r:id="rId20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видов экономической деятельности 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029-2001 (КДЕС Ред. 1), утвержденного постановлением Государственного комитета Российской Федерации по стандартизации и метрологии от 6 ноября 2001 года N 454-ст (далее - ОКВЭД ОК 029-2001), к видам предпринимательской деятельности, в отношении которых настоящим областным законом устанавливается налоговая ставка в размере 0 процентов, относятся также виды предпринимательской деятельности по ОКВЭД ОК 029-2001, включенные в: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21" w:history="1">
        <w:r>
          <w:rPr>
            <w:rFonts w:ascii="Calibri" w:hAnsi="Calibri" w:cs="Calibri"/>
            <w:color w:val="0000FF"/>
          </w:rPr>
          <w:t>раздел D</w:t>
        </w:r>
      </w:hyperlink>
      <w:r>
        <w:rPr>
          <w:rFonts w:ascii="Calibri" w:hAnsi="Calibri" w:cs="Calibri"/>
        </w:rPr>
        <w:t xml:space="preserve">, за исключением </w:t>
      </w:r>
      <w:hyperlink r:id="rId22" w:history="1">
        <w:r>
          <w:rPr>
            <w:rFonts w:ascii="Calibri" w:hAnsi="Calibri" w:cs="Calibri"/>
            <w:color w:val="0000FF"/>
          </w:rPr>
          <w:t>групп 15.91</w:t>
        </w:r>
      </w:hyperlink>
      <w:r>
        <w:rPr>
          <w:rFonts w:ascii="Calibri" w:hAnsi="Calibri" w:cs="Calibri"/>
        </w:rPr>
        <w:t xml:space="preserve"> - </w:t>
      </w:r>
      <w:hyperlink r:id="rId23" w:history="1">
        <w:r>
          <w:rPr>
            <w:rFonts w:ascii="Calibri" w:hAnsi="Calibri" w:cs="Calibri"/>
            <w:color w:val="0000FF"/>
          </w:rPr>
          <w:t>15.97</w:t>
        </w:r>
      </w:hyperlink>
      <w:r>
        <w:rPr>
          <w:rFonts w:ascii="Calibri" w:hAnsi="Calibri" w:cs="Calibri"/>
        </w:rPr>
        <w:t xml:space="preserve"> и </w:t>
      </w:r>
      <w:hyperlink r:id="rId24" w:history="1">
        <w:r>
          <w:rPr>
            <w:rFonts w:ascii="Calibri" w:hAnsi="Calibri" w:cs="Calibri"/>
            <w:color w:val="0000FF"/>
          </w:rPr>
          <w:t>класса 16</w:t>
        </w:r>
      </w:hyperlink>
      <w:r>
        <w:rPr>
          <w:rFonts w:ascii="Calibri" w:hAnsi="Calibri" w:cs="Calibri"/>
        </w:rPr>
        <w:t>;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25" w:history="1">
        <w:r>
          <w:rPr>
            <w:rFonts w:ascii="Calibri" w:hAnsi="Calibri" w:cs="Calibri"/>
            <w:color w:val="0000FF"/>
          </w:rPr>
          <w:t>класс 40 раздела E</w:t>
        </w:r>
      </w:hyperlink>
      <w:r>
        <w:rPr>
          <w:rFonts w:ascii="Calibri" w:hAnsi="Calibri" w:cs="Calibri"/>
        </w:rPr>
        <w:t>;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26" w:history="1">
        <w:r>
          <w:rPr>
            <w:rFonts w:ascii="Calibri" w:hAnsi="Calibri" w:cs="Calibri"/>
            <w:color w:val="0000FF"/>
          </w:rPr>
          <w:t>классы 72</w:t>
        </w:r>
      </w:hyperlink>
      <w:r>
        <w:rPr>
          <w:rFonts w:ascii="Calibri" w:hAnsi="Calibri" w:cs="Calibri"/>
        </w:rPr>
        <w:t xml:space="preserve">, </w:t>
      </w:r>
      <w:hyperlink r:id="rId27" w:history="1">
        <w:r>
          <w:rPr>
            <w:rFonts w:ascii="Calibri" w:hAnsi="Calibri" w:cs="Calibri"/>
            <w:color w:val="0000FF"/>
          </w:rPr>
          <w:t>73 раздела K</w:t>
        </w:r>
      </w:hyperlink>
      <w:r>
        <w:rPr>
          <w:rFonts w:ascii="Calibri" w:hAnsi="Calibri" w:cs="Calibri"/>
        </w:rPr>
        <w:t>;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r:id="rId28" w:history="1">
        <w:r>
          <w:rPr>
            <w:rFonts w:ascii="Calibri" w:hAnsi="Calibri" w:cs="Calibri"/>
            <w:color w:val="0000FF"/>
          </w:rPr>
          <w:t>раздел N</w:t>
        </w:r>
      </w:hyperlink>
      <w:r>
        <w:rPr>
          <w:rFonts w:ascii="Calibri" w:hAnsi="Calibri" w:cs="Calibri"/>
        </w:rPr>
        <w:t>;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hyperlink r:id="rId29" w:history="1">
        <w:r>
          <w:rPr>
            <w:rFonts w:ascii="Calibri" w:hAnsi="Calibri" w:cs="Calibri"/>
            <w:color w:val="0000FF"/>
          </w:rPr>
          <w:t>класс 92 раздела O</w:t>
        </w:r>
      </w:hyperlink>
      <w:r>
        <w:rPr>
          <w:rFonts w:ascii="Calibri" w:hAnsi="Calibri" w:cs="Calibri"/>
        </w:rPr>
        <w:t>.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42"/>
      <w:bookmarkEnd w:id="2"/>
      <w:r>
        <w:rPr>
          <w:rFonts w:ascii="Calibri" w:hAnsi="Calibri" w:cs="Calibri"/>
        </w:rPr>
        <w:t>Статья 3. Ограничение на применение налогоплательщиками налоговой ставки в размере 0 процентов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Установить, что применение налоговой ставки в размере 0 процентов допускается в случае, если средняя численность работников налогоплательщиков, указанных в </w:t>
      </w:r>
      <w:hyperlink w:anchor="Par18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настоящего областного закона, не превышает 15 человек.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Статья 4. Вступление в силу настоящего областного закона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областной закон вступает в силу со </w:t>
      </w:r>
      <w:proofErr w:type="gramStart"/>
      <w:r>
        <w:rPr>
          <w:rFonts w:ascii="Calibri" w:hAnsi="Calibri" w:cs="Calibri"/>
        </w:rPr>
        <w:t>дня, следующего за днем его официального опубликования и действует</w:t>
      </w:r>
      <w:proofErr w:type="gramEnd"/>
      <w:r>
        <w:rPr>
          <w:rFonts w:ascii="Calibri" w:hAnsi="Calibri" w:cs="Calibri"/>
        </w:rPr>
        <w:t xml:space="preserve"> по 31 декабря 2020 года.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Новгородской области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С.Г.МИТИН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Великий Новгород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апреля 2015 года</w:t>
      </w:r>
    </w:p>
    <w:p w:rsidR="00A1735A" w:rsidRDefault="00A173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757-ОЗ</w:t>
      </w:r>
      <w:bookmarkStart w:id="4" w:name="_GoBack"/>
      <w:bookmarkEnd w:id="4"/>
    </w:p>
    <w:sectPr w:rsidR="00A1735A" w:rsidSect="0005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5A"/>
    <w:rsid w:val="00973DEA"/>
    <w:rsid w:val="00A1735A"/>
    <w:rsid w:val="00A7712C"/>
    <w:rsid w:val="00A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C191D2838FCF31DF7C6983B80205A8925706D53656060F63F5D5909o1K4J" TargetMode="External"/><Relationship Id="rId13" Type="http://schemas.openxmlformats.org/officeDocument/2006/relationships/hyperlink" Target="consultantplus://offline/ref=BC2C191D2838FCF31DF7C6983B80205A8925706D53656060F63F5D590914B5AE954644EDAAA6C092o5KCJ" TargetMode="External"/><Relationship Id="rId18" Type="http://schemas.openxmlformats.org/officeDocument/2006/relationships/hyperlink" Target="consultantplus://offline/ref=BC2C191D2838FCF31DF7C6983B80205A8925706D53656060F63F5D590914B5AE954644EDAAA1C597o5KEJ" TargetMode="External"/><Relationship Id="rId26" Type="http://schemas.openxmlformats.org/officeDocument/2006/relationships/hyperlink" Target="consultantplus://offline/ref=BC2C191D2838FCF31DF7C6983B80205A89247B66516C6060F63F5D590914B5AE954644EDAAA6C092o5K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2C191D2838FCF31DF7C6983B80205A89247B66516C6060F63F5D590914B5AE954644EDAAA4C595o5KDJ" TargetMode="External"/><Relationship Id="rId7" Type="http://schemas.openxmlformats.org/officeDocument/2006/relationships/hyperlink" Target="consultantplus://offline/ref=BC2C191D2838FCF31DF7C6983B80205A8924706757646060F63F5D590914B5AE954644EDABA0CEo9K1J" TargetMode="External"/><Relationship Id="rId12" Type="http://schemas.openxmlformats.org/officeDocument/2006/relationships/hyperlink" Target="consultantplus://offline/ref=BC2C191D2838FCF31DF7C6983B80205A8925706D53656060F63F5D590914B5AE954644EDAAA5C695o5KBJ" TargetMode="External"/><Relationship Id="rId17" Type="http://schemas.openxmlformats.org/officeDocument/2006/relationships/hyperlink" Target="consultantplus://offline/ref=BC2C191D2838FCF31DF7C6983B80205A8925706D53656060F63F5D590914B5AE954644EDAAA0CF92o5KCJ" TargetMode="External"/><Relationship Id="rId25" Type="http://schemas.openxmlformats.org/officeDocument/2006/relationships/hyperlink" Target="consultantplus://offline/ref=BC2C191D2838FCF31DF7C6983B80205A89247B66516C6060F63F5D590914B5AE954644EDAAA5C391o5K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2C191D2838FCF31DF7C6983B80205A8925706D53656060F63F5D590914B5AE954644EDAAA6C198o5KEJ" TargetMode="External"/><Relationship Id="rId20" Type="http://schemas.openxmlformats.org/officeDocument/2006/relationships/hyperlink" Target="consultantplus://offline/ref=BC2C191D2838FCF31DF7C6983B80205A89247B66516C6060F63F5D590914B5AE954644EDAAA4C691o5KAJ" TargetMode="External"/><Relationship Id="rId29" Type="http://schemas.openxmlformats.org/officeDocument/2006/relationships/hyperlink" Target="consultantplus://offline/ref=BC2C191D2838FCF31DF7C6983B80205A89247B66516C6060F63F5D590914B5AE954644EDAAA6CF97o5K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C191D2838FCF31DF7C6983B80205A8924706757646060F63F5D590914B5AE954644EDABA0C1o9K3J" TargetMode="External"/><Relationship Id="rId11" Type="http://schemas.openxmlformats.org/officeDocument/2006/relationships/hyperlink" Target="consultantplus://offline/ref=BC2C191D2838FCF31DF7C6983B80205A8925706D53656060F63F5D590914B5AE954644EDAAA5C694o5KDJ" TargetMode="External"/><Relationship Id="rId24" Type="http://schemas.openxmlformats.org/officeDocument/2006/relationships/hyperlink" Target="consultantplus://offline/ref=BC2C191D2838FCF31DF7C6983B80205A89247B66516C6060F63F5D590914B5AE954644EDAAA4C297o5KCJ" TargetMode="External"/><Relationship Id="rId5" Type="http://schemas.openxmlformats.org/officeDocument/2006/relationships/hyperlink" Target="consultantplus://offline/ref=BC2C191D2838FCF31DF7D89C34EB7F528C282D6350676835AA6006045E1DBFF9oDK2J" TargetMode="External"/><Relationship Id="rId15" Type="http://schemas.openxmlformats.org/officeDocument/2006/relationships/hyperlink" Target="consultantplus://offline/ref=BC2C191D2838FCF31DF7C6983B80205A8925706D53656060F63F5D590914B5AE954644EDAAA6C193o5KEJ" TargetMode="External"/><Relationship Id="rId23" Type="http://schemas.openxmlformats.org/officeDocument/2006/relationships/hyperlink" Target="consultantplus://offline/ref=BC2C191D2838FCF31DF7C6983B80205A89247B66516C6060F63F5D590914B5AE954644EDAAA4C296o5K0J" TargetMode="External"/><Relationship Id="rId28" Type="http://schemas.openxmlformats.org/officeDocument/2006/relationships/hyperlink" Target="consultantplus://offline/ref=BC2C191D2838FCF31DF7C6983B80205A89247B66516C6060F63F5D590914B5AE954644EDAAA6CF93o5K9J" TargetMode="External"/><Relationship Id="rId10" Type="http://schemas.openxmlformats.org/officeDocument/2006/relationships/hyperlink" Target="consultantplus://offline/ref=BC2C191D2838FCF31DF7C6983B80205A8925706D53656060F63F5D590914B5AE954644EDAAA5C692o5KFJ" TargetMode="External"/><Relationship Id="rId19" Type="http://schemas.openxmlformats.org/officeDocument/2006/relationships/hyperlink" Target="consultantplus://offline/ref=BC2C191D2838FCF31DF7C6983B80205A8925706D53656060F63F5D590914B5AE954644EDAAA1C390o5KEJ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2C191D2838FCF31DF7C6983B80205A8925706D53656060F63F5D590914B5AE954644EDAAA4C191o5K8J" TargetMode="External"/><Relationship Id="rId14" Type="http://schemas.openxmlformats.org/officeDocument/2006/relationships/hyperlink" Target="consultantplus://offline/ref=BC2C191D2838FCF31DF7C6983B80205A8925706D53656060F63F5D590914B5AE954644EDAAA6C191o5KCJ" TargetMode="External"/><Relationship Id="rId22" Type="http://schemas.openxmlformats.org/officeDocument/2006/relationships/hyperlink" Target="consultantplus://offline/ref=BC2C191D2838FCF31DF7C6983B80205A89247B66516C6060F63F5D590914B5AE954644EDAAA4C296o5KBJ" TargetMode="External"/><Relationship Id="rId27" Type="http://schemas.openxmlformats.org/officeDocument/2006/relationships/hyperlink" Target="consultantplus://offline/ref=BC2C191D2838FCF31DF7C6983B80205A89247B66516C6060F63F5D590914B5AE954644EDAAA6C094o5KD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2015-06-15T09:10:00Z</dcterms:created>
  <dcterms:modified xsi:type="dcterms:W3CDTF">2015-06-15T09:11:00Z</dcterms:modified>
</cp:coreProperties>
</file>